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sz w:val="36"/>
          <w:szCs w:val="44"/>
          <w:lang w:val="en-US" w:eastAsia="zh-CN"/>
        </w:rPr>
      </w:pPr>
      <w:r>
        <w:rPr>
          <w:rFonts w:hint="eastAsia"/>
          <w:sz w:val="36"/>
          <w:szCs w:val="44"/>
          <w:lang w:val="en-US" w:eastAsia="zh-CN"/>
        </w:rPr>
        <w:t>科技大厦电梯升级改造旧件处置询价函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ind w:firstLine="640"/>
        <w:jc w:val="left"/>
        <w:rPr>
          <w:rFonts w:hint="eastAsia" w:ascii="华文仿宋" w:hAnsi="华文仿宋" w:eastAsia="华文仿宋" w:cs="华文仿宋"/>
          <w:sz w:val="32"/>
          <w:szCs w:val="40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40"/>
          <w:lang w:val="en-US" w:eastAsia="zh-CN"/>
        </w:rPr>
        <w:t>科技大厦电梯升级改造工程将于6月开始施工，对于更换下来的旧件，我所将按照出价高的原则来确定回收单位。下表为更换旧件清单，有意竞价者请于2017年6月16</w:t>
      </w:r>
      <w:bookmarkStart w:id="0" w:name="_GoBack"/>
      <w:bookmarkEnd w:id="0"/>
      <w:r>
        <w:rPr>
          <w:rFonts w:hint="eastAsia" w:ascii="华文仿宋" w:hAnsi="华文仿宋" w:eastAsia="华文仿宋" w:cs="华文仿宋"/>
          <w:sz w:val="32"/>
          <w:szCs w:val="40"/>
          <w:lang w:val="en-US" w:eastAsia="zh-CN"/>
        </w:rPr>
        <w:t>日前将报价单传真或送达我单位。传真号码：0591-87883592；地址：福州市北环西路108号科技大厦4楼综合办公室，联系人：王先生。</w:t>
      </w:r>
    </w:p>
    <w:p>
      <w:pPr>
        <w:ind w:firstLine="640"/>
        <w:jc w:val="left"/>
        <w:rPr>
          <w:rFonts w:hint="eastAsia" w:ascii="华文仿宋" w:hAnsi="华文仿宋" w:eastAsia="华文仿宋" w:cs="华文仿宋"/>
          <w:sz w:val="32"/>
          <w:szCs w:val="40"/>
          <w:lang w:val="en-US" w:eastAsia="zh-CN"/>
        </w:rPr>
      </w:pPr>
    </w:p>
    <w:p>
      <w:pPr>
        <w:ind w:firstLine="640"/>
        <w:jc w:val="right"/>
        <w:rPr>
          <w:rFonts w:hint="eastAsia" w:ascii="华文仿宋" w:hAnsi="华文仿宋" w:eastAsia="华文仿宋" w:cs="华文仿宋"/>
          <w:sz w:val="32"/>
          <w:szCs w:val="40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40"/>
          <w:lang w:val="en-US" w:eastAsia="zh-CN"/>
        </w:rPr>
        <w:t>福建省科学技术信息研究所</w:t>
      </w:r>
    </w:p>
    <w:p>
      <w:pPr>
        <w:ind w:firstLine="640"/>
        <w:jc w:val="center"/>
        <w:rPr>
          <w:rFonts w:hint="eastAsia" w:ascii="华文仿宋" w:hAnsi="华文仿宋" w:eastAsia="华文仿宋" w:cs="华文仿宋"/>
          <w:sz w:val="32"/>
          <w:szCs w:val="40"/>
          <w:lang w:val="en-US" w:eastAsia="zh-CN"/>
        </w:rPr>
      </w:pPr>
      <w:r>
        <w:rPr>
          <w:rFonts w:hint="eastAsia" w:ascii="华文仿宋" w:hAnsi="华文仿宋" w:eastAsia="华文仿宋" w:cs="华文仿宋"/>
          <w:sz w:val="32"/>
          <w:szCs w:val="40"/>
          <w:lang w:val="en-US" w:eastAsia="zh-CN"/>
        </w:rPr>
        <w:t xml:space="preserve">                            2017年6月9日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</w:p>
    <w:p>
      <w:pPr>
        <w:jc w:val="both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32"/>
          <w:szCs w:val="40"/>
          <w:lang w:val="en-US" w:eastAsia="zh-CN"/>
        </w:rPr>
        <w:t xml:space="preserve">                         报价单</w:t>
      </w:r>
    </w:p>
    <w:p>
      <w:pPr>
        <w:jc w:val="center"/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</w:pP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电梯型号：</w:t>
      </w:r>
      <w:r>
        <w:rPr>
          <w:rFonts w:hint="eastAsia" w:ascii="华文仿宋" w:hAnsi="华文仿宋" w:eastAsia="华文仿宋" w:cs="华文仿宋"/>
          <w:sz w:val="28"/>
          <w:szCs w:val="28"/>
        </w:rPr>
        <w:t>奥的斯300VF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；数量</w:t>
      </w:r>
      <w:r>
        <w:rPr>
          <w:rFonts w:hint="eastAsia" w:ascii="华文仿宋" w:hAnsi="华文仿宋" w:eastAsia="华文仿宋" w:cs="华文仿宋"/>
          <w:sz w:val="28"/>
          <w:szCs w:val="28"/>
        </w:rPr>
        <w:t>：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2台（</w:t>
      </w:r>
      <w:r>
        <w:rPr>
          <w:rFonts w:hint="eastAsia" w:ascii="华文仿宋" w:hAnsi="华文仿宋" w:eastAsia="华文仿宋" w:cs="华文仿宋"/>
          <w:sz w:val="28"/>
          <w:szCs w:val="28"/>
        </w:rPr>
        <w:t>19层 / 19站</w:t>
      </w:r>
      <w:r>
        <w:rPr>
          <w:rFonts w:hint="eastAsia" w:ascii="华文仿宋" w:hAnsi="华文仿宋" w:eastAsia="华文仿宋" w:cs="华文仿宋"/>
          <w:sz w:val="28"/>
          <w:szCs w:val="28"/>
          <w:lang w:eastAsia="zh-CN"/>
        </w:rPr>
        <w:t>、</w:t>
      </w:r>
      <w:r>
        <w:rPr>
          <w:rFonts w:hint="eastAsia" w:ascii="华文仿宋" w:hAnsi="华文仿宋" w:eastAsia="华文仿宋" w:cs="华文仿宋"/>
          <w:sz w:val="28"/>
          <w:szCs w:val="28"/>
        </w:rPr>
        <w:t>20层 / 20站</w:t>
      </w:r>
      <w:r>
        <w:rPr>
          <w:rFonts w:hint="eastAsia" w:ascii="华文仿宋" w:hAnsi="华文仿宋" w:eastAsia="华文仿宋" w:cs="华文仿宋"/>
          <w:sz w:val="28"/>
          <w:szCs w:val="28"/>
          <w:lang w:val="en-US" w:eastAsia="zh-CN"/>
        </w:rPr>
        <w:t>）</w:t>
      </w:r>
    </w:p>
    <w:tbl>
      <w:tblPr>
        <w:tblStyle w:val="6"/>
        <w:tblpPr w:leftFromText="180" w:rightFromText="180" w:vertAnchor="page" w:horzAnchor="page" w:tblpX="2048" w:tblpY="2574"/>
        <w:tblOverlap w:val="never"/>
        <w:tblW w:w="796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112"/>
        <w:gridCol w:w="2887"/>
        <w:gridCol w:w="1453"/>
        <w:gridCol w:w="15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9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旧件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旧件名称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数量</w:t>
            </w:r>
          </w:p>
        </w:tc>
        <w:tc>
          <w:tcPr>
            <w:tcW w:w="1593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回收价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20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112" w:type="dxa"/>
            <w:vMerge w:val="restart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轿厢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93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</w:trPr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轨道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93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920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112" w:type="dxa"/>
            <w:vMerge w:val="continue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厅门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93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</w:trPr>
        <w:tc>
          <w:tcPr>
            <w:tcW w:w="920" w:type="dxa"/>
            <w:vMerge w:val="continue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112" w:type="dxa"/>
            <w:vMerge w:val="continue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对重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93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920" w:type="dxa"/>
            <w:vMerge w:val="continue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112" w:type="dxa"/>
            <w:vMerge w:val="continue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hAnsi="宋体" w:eastAsiaTheme="minorEastAsia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支架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93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920" w:type="dxa"/>
            <w:vMerge w:val="continue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1112" w:type="dxa"/>
            <w:vMerge w:val="continue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hAnsi="宋体" w:eastAsiaTheme="minorEastAsia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缓冲器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93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</w:trPr>
        <w:tc>
          <w:tcPr>
            <w:tcW w:w="920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运输费</w:t>
            </w:r>
          </w:p>
        </w:tc>
        <w:tc>
          <w:tcPr>
            <w:tcW w:w="2887" w:type="dxa"/>
            <w:vAlign w:val="center"/>
          </w:tcPr>
          <w:p>
            <w:pPr>
              <w:jc w:val="center"/>
              <w:rPr>
                <w:rFonts w:hint="eastAsia" w:hAnsi="宋体" w:eastAsiaTheme="minorEastAsia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/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93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9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拆除费</w:t>
            </w:r>
          </w:p>
        </w:tc>
        <w:tc>
          <w:tcPr>
            <w:tcW w:w="2887" w:type="dxa"/>
            <w:vAlign w:val="center"/>
          </w:tcPr>
          <w:p>
            <w:pPr>
              <w:spacing w:line="360" w:lineRule="auto"/>
              <w:rPr>
                <w:rFonts w:hint="eastAsia" w:hAnsi="宋体" w:eastAsiaTheme="minorEastAsia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 xml:space="preserve">            /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93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9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hAnsi="宋体" w:eastAsiaTheme="minorEastAsia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防护费</w:t>
            </w:r>
          </w:p>
        </w:tc>
        <w:tc>
          <w:tcPr>
            <w:tcW w:w="2887" w:type="dxa"/>
            <w:vAlign w:val="center"/>
          </w:tcPr>
          <w:p>
            <w:pPr>
              <w:spacing w:line="360" w:lineRule="auto"/>
              <w:jc w:val="center"/>
              <w:rPr>
                <w:rFonts w:hint="eastAsia" w:hAnsi="宋体" w:eastAsiaTheme="minorEastAsia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/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93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9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hAnsi="宋体" w:eastAsiaTheme="minorEastAsia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eastAsia="zh-CN"/>
              </w:rPr>
              <w:t>人工搬运服务</w:t>
            </w:r>
          </w:p>
        </w:tc>
        <w:tc>
          <w:tcPr>
            <w:tcW w:w="2887" w:type="dxa"/>
            <w:vAlign w:val="center"/>
          </w:tcPr>
          <w:p>
            <w:pPr>
              <w:spacing w:line="360" w:lineRule="auto"/>
              <w:jc w:val="center"/>
              <w:rPr>
                <w:rFonts w:hint="eastAsia" w:hAnsi="宋体" w:eastAsiaTheme="minorEastAsia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/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93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" w:hRule="atLeast"/>
        </w:trPr>
        <w:tc>
          <w:tcPr>
            <w:tcW w:w="920" w:type="dxa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112" w:type="dxa"/>
            <w:vAlign w:val="center"/>
          </w:tcPr>
          <w:p>
            <w:pPr>
              <w:jc w:val="center"/>
              <w:rPr>
                <w:rFonts w:hint="eastAsia" w:hAnsi="宋体"/>
                <w:szCs w:val="21"/>
                <w:lang w:eastAsia="zh-CN"/>
              </w:rPr>
            </w:pPr>
            <w:r>
              <w:rPr>
                <w:rFonts w:hint="eastAsia" w:hAnsi="宋体"/>
                <w:szCs w:val="21"/>
                <w:lang w:eastAsia="zh-CN"/>
              </w:rPr>
              <w:t>合计金额</w:t>
            </w:r>
          </w:p>
        </w:tc>
        <w:tc>
          <w:tcPr>
            <w:tcW w:w="2887" w:type="dxa"/>
            <w:vAlign w:val="center"/>
          </w:tcPr>
          <w:p>
            <w:pPr>
              <w:spacing w:line="360" w:lineRule="auto"/>
              <w:jc w:val="center"/>
              <w:rPr>
                <w:rFonts w:hint="eastAsia" w:hAnsi="宋体" w:eastAsiaTheme="minorEastAsia"/>
                <w:szCs w:val="21"/>
                <w:lang w:val="en-US" w:eastAsia="zh-CN"/>
              </w:rPr>
            </w:pPr>
            <w:r>
              <w:rPr>
                <w:rFonts w:hint="eastAsia" w:hAnsi="宋体"/>
                <w:szCs w:val="21"/>
                <w:lang w:val="en-US" w:eastAsia="zh-CN"/>
              </w:rPr>
              <w:t>/</w:t>
            </w:r>
          </w:p>
        </w:tc>
        <w:tc>
          <w:tcPr>
            <w:tcW w:w="1453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24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1593" w:type="dxa"/>
            <w:vAlign w:val="top"/>
          </w:tcPr>
          <w:p>
            <w:pPr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</w:tbl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  </w:t>
      </w:r>
    </w:p>
    <w:p>
      <w:pPr>
        <w:jc w:val="center"/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 报价单位（盖章）：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                     日期：</w:t>
      </w:r>
    </w:p>
    <w:sectPr>
      <w:pgSz w:w="11906" w:h="16838"/>
      <w:pgMar w:top="1213" w:right="1800" w:bottom="1213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CG Times">
    <w:altName w:val="AMGDT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Narrow">
    <w:panose1 w:val="020B0506020202030204"/>
    <w:charset w:val="00"/>
    <w:family w:val="swiss"/>
    <w:pitch w:val="default"/>
    <w:sig w:usb0="00000287" w:usb1="00000000" w:usb2="00000000" w:usb3="00000000" w:csb0="2000009F" w:csb1="DFD70000"/>
  </w:font>
  <w:font w:name="Courier">
    <w:altName w:val="Courier New"/>
    <w:panose1 w:val="02070409020205020404"/>
    <w:charset w:val="00"/>
    <w:family w:val="modern"/>
    <w:pitch w:val="default"/>
    <w:sig w:usb0="00000000" w:usb1="00000000" w:usb2="00000000" w:usb3="00000000" w:csb0="00000001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??">
    <w:altName w:val="宋体"/>
    <w:panose1 w:val="02010600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4A03026"/>
    <w:rsid w:val="16632565"/>
    <w:rsid w:val="21A62AAA"/>
    <w:rsid w:val="345A4238"/>
    <w:rsid w:val="3A9E5B7E"/>
    <w:rsid w:val="43C82B30"/>
    <w:rsid w:val="63D65720"/>
    <w:rsid w:val="6DF34930"/>
    <w:rsid w:val="6E752033"/>
    <w:rsid w:val="7AFA11C7"/>
    <w:rsid w:val="7BA15D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adjustRightInd w:val="0"/>
      <w:spacing w:line="360" w:lineRule="atLeast"/>
      <w:jc w:val="left"/>
      <w:textAlignment w:val="baseline"/>
    </w:pPr>
    <w:rPr>
      <w:kern w:val="0"/>
      <w:sz w:val="24"/>
      <w:szCs w:val="20"/>
    </w:rPr>
  </w:style>
  <w:style w:type="character" w:styleId="4">
    <w:name w:val="annotation reference"/>
    <w:basedOn w:val="3"/>
    <w:qFormat/>
    <w:uiPriority w:val="0"/>
    <w:rPr>
      <w:sz w:val="21"/>
      <w:szCs w:val="21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2017-06-16T09:22:04Z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